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jc w:val="center"/>
        <w:rPr>
          <w:b w:val="0"/>
        </w:rPr>
      </w:pPr>
      <w:r w:rsidRPr="00EC3976">
        <w:rPr>
          <w:b w:val="0"/>
        </w:rPr>
        <w:t>ПРАКТИЧЕСКАЯ РАБОТА № 3</w:t>
      </w:r>
    </w:p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jc w:val="center"/>
        <w:rPr>
          <w:b w:val="0"/>
        </w:rPr>
      </w:pPr>
      <w:r w:rsidRPr="00EC3976">
        <w:rPr>
          <w:b w:val="0"/>
        </w:rPr>
        <w:t>Расчет налогов и других обязательных платежей в бюджет</w:t>
      </w:r>
    </w:p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b w:val="0"/>
        </w:rPr>
      </w:pPr>
    </w:p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b w:val="0"/>
        </w:rPr>
      </w:pPr>
      <w:r w:rsidRPr="00EC3976">
        <w:rPr>
          <w:b w:val="0"/>
        </w:rPr>
        <w:t>Цель: получить навык расчета налоговых и других отчислений в бюджет</w:t>
      </w:r>
    </w:p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</w:p>
    <w:p w:rsidR="00A929FC" w:rsidRPr="00EC3976" w:rsidRDefault="00A929FC" w:rsidP="00A929FC">
      <w:pPr>
        <w:ind w:firstLine="567"/>
        <w:jc w:val="both"/>
        <w:rPr>
          <w:b w:val="0"/>
        </w:rPr>
      </w:pPr>
      <w:r w:rsidRPr="00EC3976">
        <w:rPr>
          <w:b w:val="0"/>
        </w:rPr>
        <w:t>Задание 1.</w:t>
      </w:r>
    </w:p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b w:val="0"/>
        </w:rPr>
      </w:pPr>
      <w:r w:rsidRPr="00EC3976">
        <w:rPr>
          <w:b w:val="0"/>
        </w:rPr>
        <w:t xml:space="preserve"> Определить сумму налога и среднюю ставку налога по следующим данным:</w:t>
      </w:r>
    </w:p>
    <w:p w:rsidR="00A929FC" w:rsidRPr="00EC3976" w:rsidRDefault="00A929FC" w:rsidP="00A929FC">
      <w:pPr>
        <w:ind w:firstLine="360"/>
        <w:jc w:val="right"/>
        <w:rPr>
          <w:b w:val="0"/>
          <w:i/>
        </w:rPr>
      </w:pPr>
      <w:r w:rsidRPr="00EC3976">
        <w:rPr>
          <w:b w:val="0"/>
          <w:i/>
        </w:rPr>
        <w:t>Таблица 2.1</w:t>
      </w:r>
    </w:p>
    <w:tbl>
      <w:tblPr>
        <w:tblStyle w:val="a3"/>
        <w:tblW w:w="10031" w:type="dxa"/>
        <w:tblLayout w:type="fixed"/>
        <w:tblLook w:val="01E0" w:firstRow="1" w:lastRow="1" w:firstColumn="1" w:lastColumn="1" w:noHBand="0" w:noVBand="0"/>
      </w:tblPr>
      <w:tblGrid>
        <w:gridCol w:w="3085"/>
        <w:gridCol w:w="1418"/>
        <w:gridCol w:w="1134"/>
        <w:gridCol w:w="1417"/>
        <w:gridCol w:w="1417"/>
        <w:gridCol w:w="1560"/>
      </w:tblGrid>
      <w:tr w:rsidR="00A929FC" w:rsidRPr="00EC3976" w:rsidTr="00AD5E3C">
        <w:trPr>
          <w:trHeight w:val="276"/>
        </w:trPr>
        <w:tc>
          <w:tcPr>
            <w:tcW w:w="3085" w:type="dxa"/>
            <w:vMerge w:val="restart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Уровни дохода, тенге</w:t>
            </w:r>
          </w:p>
        </w:tc>
        <w:tc>
          <w:tcPr>
            <w:tcW w:w="1418" w:type="dxa"/>
            <w:vMerge w:val="restart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Ставка налога, %</w:t>
            </w:r>
          </w:p>
        </w:tc>
        <w:tc>
          <w:tcPr>
            <w:tcW w:w="1134" w:type="dxa"/>
            <w:vMerge w:val="restart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Период</w:t>
            </w:r>
          </w:p>
        </w:tc>
        <w:tc>
          <w:tcPr>
            <w:tcW w:w="1417" w:type="dxa"/>
            <w:vMerge w:val="restart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Доход, тенге</w:t>
            </w:r>
          </w:p>
        </w:tc>
        <w:tc>
          <w:tcPr>
            <w:tcW w:w="1417" w:type="dxa"/>
            <w:vMerge w:val="restart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 xml:space="preserve">Сумма налога, тенге </w:t>
            </w:r>
          </w:p>
        </w:tc>
        <w:tc>
          <w:tcPr>
            <w:tcW w:w="1560" w:type="dxa"/>
            <w:vMerge w:val="restart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Средняя ставка, %</w:t>
            </w:r>
          </w:p>
        </w:tc>
      </w:tr>
      <w:tr w:rsidR="00A929FC" w:rsidRPr="00EC3976" w:rsidTr="00AD5E3C">
        <w:trPr>
          <w:trHeight w:val="276"/>
        </w:trPr>
        <w:tc>
          <w:tcPr>
            <w:tcW w:w="3085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418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134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417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417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560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</w:tr>
      <w:tr w:rsidR="00A929FC" w:rsidRPr="00EC3976" w:rsidTr="00AD5E3C">
        <w:tc>
          <w:tcPr>
            <w:tcW w:w="3085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До 50000</w:t>
            </w:r>
          </w:p>
        </w:tc>
        <w:tc>
          <w:tcPr>
            <w:tcW w:w="1418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10</w:t>
            </w:r>
          </w:p>
        </w:tc>
        <w:tc>
          <w:tcPr>
            <w:tcW w:w="1134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Янв.</w:t>
            </w:r>
          </w:p>
        </w:tc>
        <w:tc>
          <w:tcPr>
            <w:tcW w:w="1417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49000</w:t>
            </w:r>
          </w:p>
        </w:tc>
        <w:tc>
          <w:tcPr>
            <w:tcW w:w="1417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560" w:type="dxa"/>
            <w:vMerge w:val="restart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</w:tr>
      <w:tr w:rsidR="00A929FC" w:rsidRPr="00EC3976" w:rsidTr="00AD5E3C">
        <w:tc>
          <w:tcPr>
            <w:tcW w:w="3085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50001-75000</w:t>
            </w:r>
          </w:p>
        </w:tc>
        <w:tc>
          <w:tcPr>
            <w:tcW w:w="1418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15</w:t>
            </w:r>
          </w:p>
        </w:tc>
        <w:tc>
          <w:tcPr>
            <w:tcW w:w="1134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Февр.</w:t>
            </w:r>
          </w:p>
        </w:tc>
        <w:tc>
          <w:tcPr>
            <w:tcW w:w="1417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74500</w:t>
            </w:r>
          </w:p>
        </w:tc>
        <w:tc>
          <w:tcPr>
            <w:tcW w:w="1417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560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</w:tr>
      <w:tr w:rsidR="00A929FC" w:rsidRPr="00EC3976" w:rsidTr="00AD5E3C">
        <w:tc>
          <w:tcPr>
            <w:tcW w:w="3085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Более 75000</w:t>
            </w:r>
          </w:p>
        </w:tc>
        <w:tc>
          <w:tcPr>
            <w:tcW w:w="1418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20</w:t>
            </w:r>
          </w:p>
        </w:tc>
        <w:tc>
          <w:tcPr>
            <w:tcW w:w="1134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Март</w:t>
            </w:r>
          </w:p>
        </w:tc>
        <w:tc>
          <w:tcPr>
            <w:tcW w:w="1417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120000</w:t>
            </w:r>
          </w:p>
        </w:tc>
        <w:tc>
          <w:tcPr>
            <w:tcW w:w="1417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560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</w:tr>
      <w:tr w:rsidR="00A929FC" w:rsidRPr="00EC3976" w:rsidTr="00AD5E3C">
        <w:tc>
          <w:tcPr>
            <w:tcW w:w="3085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Итого</w:t>
            </w:r>
          </w:p>
        </w:tc>
        <w:tc>
          <w:tcPr>
            <w:tcW w:w="1418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417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417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560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</w:tr>
    </w:tbl>
    <w:p w:rsidR="00A929FC" w:rsidRPr="00EC3976" w:rsidRDefault="00A929FC" w:rsidP="00A929FC">
      <w:pPr>
        <w:ind w:firstLine="360"/>
        <w:jc w:val="center"/>
        <w:rPr>
          <w:b w:val="0"/>
        </w:rPr>
      </w:pPr>
    </w:p>
    <w:p w:rsidR="00A929FC" w:rsidRPr="00EC3976" w:rsidRDefault="00A929FC" w:rsidP="00A929FC">
      <w:pPr>
        <w:ind w:firstLine="360"/>
        <w:jc w:val="center"/>
        <w:rPr>
          <w:b w:val="0"/>
        </w:rPr>
      </w:pPr>
    </w:p>
    <w:p w:rsidR="00A929FC" w:rsidRPr="00EC3976" w:rsidRDefault="00A929FC" w:rsidP="00A929FC">
      <w:pPr>
        <w:ind w:firstLine="360"/>
        <w:jc w:val="right"/>
        <w:rPr>
          <w:b w:val="0"/>
          <w:i/>
        </w:rPr>
      </w:pPr>
      <w:r w:rsidRPr="00EC3976">
        <w:rPr>
          <w:b w:val="0"/>
          <w:i/>
        </w:rPr>
        <w:t>Таблица 2.2</w:t>
      </w:r>
    </w:p>
    <w:p w:rsidR="00A929FC" w:rsidRPr="00EC3976" w:rsidRDefault="00A929FC" w:rsidP="00A929FC">
      <w:pPr>
        <w:ind w:firstLine="360"/>
        <w:jc w:val="center"/>
        <w:rPr>
          <w:b w:val="0"/>
        </w:rPr>
      </w:pPr>
    </w:p>
    <w:tbl>
      <w:tblPr>
        <w:tblStyle w:val="a3"/>
        <w:tblW w:w="10031" w:type="dxa"/>
        <w:tblLayout w:type="fixed"/>
        <w:tblLook w:val="01E0" w:firstRow="1" w:lastRow="1" w:firstColumn="1" w:lastColumn="1" w:noHBand="0" w:noVBand="0"/>
      </w:tblPr>
      <w:tblGrid>
        <w:gridCol w:w="3085"/>
        <w:gridCol w:w="1418"/>
        <w:gridCol w:w="1134"/>
        <w:gridCol w:w="1417"/>
        <w:gridCol w:w="1417"/>
        <w:gridCol w:w="1560"/>
      </w:tblGrid>
      <w:tr w:rsidR="00A929FC" w:rsidRPr="00EC3976" w:rsidTr="00AD5E3C">
        <w:trPr>
          <w:trHeight w:val="276"/>
        </w:trPr>
        <w:tc>
          <w:tcPr>
            <w:tcW w:w="3085" w:type="dxa"/>
            <w:vMerge w:val="restart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Уровни дохода, тенге</w:t>
            </w:r>
          </w:p>
        </w:tc>
        <w:tc>
          <w:tcPr>
            <w:tcW w:w="1418" w:type="dxa"/>
            <w:vMerge w:val="restart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Ставка налога, %</w:t>
            </w:r>
          </w:p>
        </w:tc>
        <w:tc>
          <w:tcPr>
            <w:tcW w:w="1134" w:type="dxa"/>
            <w:vMerge w:val="restart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Период</w:t>
            </w:r>
          </w:p>
        </w:tc>
        <w:tc>
          <w:tcPr>
            <w:tcW w:w="1417" w:type="dxa"/>
            <w:vMerge w:val="restart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Доход, тенге</w:t>
            </w:r>
          </w:p>
        </w:tc>
        <w:tc>
          <w:tcPr>
            <w:tcW w:w="1417" w:type="dxa"/>
            <w:vMerge w:val="restart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Сумма налога, тенге</w:t>
            </w:r>
          </w:p>
        </w:tc>
        <w:tc>
          <w:tcPr>
            <w:tcW w:w="1560" w:type="dxa"/>
            <w:vMerge w:val="restart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Средняя ставка, %</w:t>
            </w:r>
          </w:p>
        </w:tc>
      </w:tr>
      <w:tr w:rsidR="00A929FC" w:rsidRPr="00EC3976" w:rsidTr="00AD5E3C">
        <w:trPr>
          <w:trHeight w:val="276"/>
        </w:trPr>
        <w:tc>
          <w:tcPr>
            <w:tcW w:w="3085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418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134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417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417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560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</w:tr>
      <w:tr w:rsidR="00A929FC" w:rsidRPr="00EC3976" w:rsidTr="00AD5E3C">
        <w:tc>
          <w:tcPr>
            <w:tcW w:w="3085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До 50000</w:t>
            </w:r>
          </w:p>
        </w:tc>
        <w:tc>
          <w:tcPr>
            <w:tcW w:w="1418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20</w:t>
            </w:r>
          </w:p>
        </w:tc>
        <w:tc>
          <w:tcPr>
            <w:tcW w:w="1134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Янв.</w:t>
            </w:r>
          </w:p>
        </w:tc>
        <w:tc>
          <w:tcPr>
            <w:tcW w:w="1417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49000</w:t>
            </w:r>
          </w:p>
        </w:tc>
        <w:tc>
          <w:tcPr>
            <w:tcW w:w="1417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560" w:type="dxa"/>
            <w:vMerge w:val="restart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</w:tr>
      <w:tr w:rsidR="00A929FC" w:rsidRPr="00EC3976" w:rsidTr="00AD5E3C">
        <w:tc>
          <w:tcPr>
            <w:tcW w:w="3085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50001-75000</w:t>
            </w:r>
          </w:p>
        </w:tc>
        <w:tc>
          <w:tcPr>
            <w:tcW w:w="1418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15</w:t>
            </w:r>
          </w:p>
        </w:tc>
        <w:tc>
          <w:tcPr>
            <w:tcW w:w="1134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Февр.</w:t>
            </w:r>
          </w:p>
        </w:tc>
        <w:tc>
          <w:tcPr>
            <w:tcW w:w="1417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74500</w:t>
            </w:r>
          </w:p>
        </w:tc>
        <w:tc>
          <w:tcPr>
            <w:tcW w:w="1417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560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</w:tr>
      <w:tr w:rsidR="00A929FC" w:rsidRPr="00EC3976" w:rsidTr="00AD5E3C">
        <w:tc>
          <w:tcPr>
            <w:tcW w:w="3085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Более 75000</w:t>
            </w:r>
          </w:p>
        </w:tc>
        <w:tc>
          <w:tcPr>
            <w:tcW w:w="1418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10</w:t>
            </w:r>
          </w:p>
        </w:tc>
        <w:tc>
          <w:tcPr>
            <w:tcW w:w="1134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Март</w:t>
            </w:r>
          </w:p>
        </w:tc>
        <w:tc>
          <w:tcPr>
            <w:tcW w:w="1417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120000</w:t>
            </w:r>
          </w:p>
        </w:tc>
        <w:tc>
          <w:tcPr>
            <w:tcW w:w="1417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560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</w:tr>
      <w:tr w:rsidR="00A929FC" w:rsidRPr="00EC3976" w:rsidTr="00AD5E3C">
        <w:tc>
          <w:tcPr>
            <w:tcW w:w="3085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  <w:r w:rsidRPr="00EC3976">
              <w:rPr>
                <w:b w:val="0"/>
              </w:rPr>
              <w:t>Итого</w:t>
            </w:r>
          </w:p>
        </w:tc>
        <w:tc>
          <w:tcPr>
            <w:tcW w:w="1418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417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417" w:type="dxa"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  <w:tc>
          <w:tcPr>
            <w:tcW w:w="1560" w:type="dxa"/>
            <w:vMerge/>
          </w:tcPr>
          <w:p w:rsidR="00A929FC" w:rsidRPr="00EC3976" w:rsidRDefault="00A929FC" w:rsidP="00AD5E3C">
            <w:pPr>
              <w:jc w:val="center"/>
              <w:rPr>
                <w:b w:val="0"/>
              </w:rPr>
            </w:pPr>
          </w:p>
        </w:tc>
      </w:tr>
    </w:tbl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ind w:firstLine="708"/>
        <w:rPr>
          <w:b w:val="0"/>
        </w:rPr>
      </w:pPr>
      <w:r w:rsidRPr="00EC3976">
        <w:rPr>
          <w:b w:val="0"/>
        </w:rPr>
        <w:t>Сравните данные таблиц 2.1 и 2.2 и определите вид налоговых ставок.</w:t>
      </w:r>
    </w:p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jc w:val="center"/>
        <w:rPr>
          <w:b w:val="0"/>
        </w:rPr>
      </w:pPr>
    </w:p>
    <w:p w:rsidR="00A929FC" w:rsidRPr="00EC3976" w:rsidRDefault="00A929FC" w:rsidP="00A929FC">
      <w:pPr>
        <w:ind w:firstLine="567"/>
        <w:jc w:val="both"/>
        <w:rPr>
          <w:b w:val="0"/>
        </w:rPr>
      </w:pPr>
      <w:r w:rsidRPr="00EC3976">
        <w:rPr>
          <w:b w:val="0"/>
        </w:rPr>
        <w:t>Задание 2.</w:t>
      </w:r>
    </w:p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EC3976">
        <w:rPr>
          <w:b w:val="0"/>
        </w:rPr>
        <w:t>Рассчитать социальные отчисления работника, если его оклад 110 тысяч тенге в месяц.</w:t>
      </w:r>
    </w:p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</w:p>
    <w:p w:rsidR="00A929FC" w:rsidRPr="00EC3976" w:rsidRDefault="00A929FC" w:rsidP="00A929FC">
      <w:pPr>
        <w:ind w:firstLine="567"/>
        <w:jc w:val="both"/>
        <w:rPr>
          <w:b w:val="0"/>
        </w:rPr>
      </w:pPr>
      <w:r w:rsidRPr="00EC3976">
        <w:rPr>
          <w:b w:val="0"/>
        </w:rPr>
        <w:t>Задание 3.</w:t>
      </w:r>
    </w:p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EC3976">
        <w:rPr>
          <w:b w:val="0"/>
        </w:rPr>
        <w:t xml:space="preserve">Оклад работника 155 000 тенге. В сентябре он отработал 22 рабочих дня. В октябре 20 дней. Рассчитать ИПН за сентябрь и октябрь. </w:t>
      </w:r>
    </w:p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</w:p>
    <w:p w:rsidR="00A929FC" w:rsidRPr="00EC3976" w:rsidRDefault="00A929FC" w:rsidP="00A929FC">
      <w:pPr>
        <w:ind w:firstLine="567"/>
        <w:jc w:val="both"/>
        <w:rPr>
          <w:b w:val="0"/>
        </w:rPr>
      </w:pPr>
      <w:r w:rsidRPr="00EC3976">
        <w:rPr>
          <w:b w:val="0"/>
        </w:rPr>
        <w:t>Задание 4.</w:t>
      </w:r>
    </w:p>
    <w:p w:rsidR="00A929FC" w:rsidRPr="00EC3976" w:rsidRDefault="00A929FC" w:rsidP="00D01500">
      <w:p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EC3976">
        <w:rPr>
          <w:b w:val="0"/>
        </w:rPr>
        <w:t xml:space="preserve">Определить сумму налога на прибыль предприятия, если выручка от реализации продукции составила 5,5 млн. тенге, полная себестоимость – 3,4 млн. тенге. </w:t>
      </w:r>
    </w:p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jc w:val="center"/>
        <w:rPr>
          <w:b w:val="0"/>
        </w:rPr>
      </w:pPr>
    </w:p>
    <w:p w:rsidR="00A929FC" w:rsidRPr="00EC3976" w:rsidRDefault="00A929FC" w:rsidP="00A929FC">
      <w:pPr>
        <w:ind w:firstLine="567"/>
        <w:jc w:val="both"/>
        <w:rPr>
          <w:b w:val="0"/>
        </w:rPr>
      </w:pPr>
      <w:r w:rsidRPr="00EC3976">
        <w:rPr>
          <w:b w:val="0"/>
        </w:rPr>
        <w:t>Задание 5.</w:t>
      </w:r>
    </w:p>
    <w:p w:rsidR="00A929FC" w:rsidRPr="00EC3976" w:rsidRDefault="00A929FC" w:rsidP="00A929FC">
      <w:pPr>
        <w:shd w:val="clear" w:color="auto" w:fill="FFFFFF"/>
        <w:spacing w:line="300" w:lineRule="atLeast"/>
        <w:ind w:firstLine="708"/>
        <w:rPr>
          <w:b w:val="0"/>
          <w:bCs w:val="0"/>
        </w:rPr>
      </w:pPr>
      <w:r w:rsidRPr="00EC3976">
        <w:rPr>
          <w:b w:val="0"/>
          <w:bCs w:val="0"/>
        </w:rPr>
        <w:t xml:space="preserve"> Налог на имущество физических лиц, налоговая база по которым определяется в соответствии со статьей 406 Налогового кодекса РК, исчисляется в зависимости от стоимости объектов налогообложения по следующим ставкам: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4071"/>
        <w:gridCol w:w="4938"/>
      </w:tblGrid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№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t>Стоимость объекта налогообложения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t>Ставка налога</w:t>
            </w:r>
          </w:p>
        </w:tc>
      </w:tr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1.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до 2 000 000 тенге включительно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0,05 процента от стоимости объектов налогообложения</w:t>
            </w:r>
          </w:p>
        </w:tc>
      </w:tr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2.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свыше 2 000 000 тенге до 4 000 000 тенге включительно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1 000 тенге + 0,08 процента с суммы, превышающей 2 000 000 тенге</w:t>
            </w:r>
          </w:p>
        </w:tc>
      </w:tr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3.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 xml:space="preserve">свыше 4 000 000 тенге до 6 000 000 </w:t>
            </w:r>
            <w:r w:rsidRPr="00EC3976">
              <w:rPr>
                <w:b w:val="0"/>
                <w:bCs w:val="0"/>
              </w:rPr>
              <w:lastRenderedPageBreak/>
              <w:t>тенге включительно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lastRenderedPageBreak/>
              <w:t xml:space="preserve">2 600 тенге + 0,1 процента с суммы, </w:t>
            </w:r>
            <w:r w:rsidRPr="00EC3976">
              <w:rPr>
                <w:b w:val="0"/>
                <w:bCs w:val="0"/>
              </w:rPr>
              <w:lastRenderedPageBreak/>
              <w:t>превышающей 4 000 000 тенге</w:t>
            </w:r>
          </w:p>
        </w:tc>
      </w:tr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lastRenderedPageBreak/>
              <w:t>4.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свыше 6 000 000 тенге до 8 000 000 тенге включительно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4 600 тенге + 0,15 процента с суммы, превышающей 6 000 000 тенге</w:t>
            </w:r>
          </w:p>
        </w:tc>
      </w:tr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5.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свыше 8 000 000 тенге до 10 000 000 тенге включительно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7 600 тенге + 0,2 процента с суммы, превышающей 8 000 000 тенге</w:t>
            </w:r>
          </w:p>
        </w:tc>
      </w:tr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6.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свыше 10 000 000 тенге до 12 000 000 тенге включительно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11 600 тенге + 0,25 процента с суммы, превышающей 10 000 000 тенге</w:t>
            </w:r>
          </w:p>
        </w:tc>
      </w:tr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7.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свыше 12 000 000 тенге до 14 000 000 тенге включительно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16 600 тенге + 0,3 процента с суммы, превышающей 12 000 000 тенге</w:t>
            </w:r>
          </w:p>
        </w:tc>
      </w:tr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8.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свыше 14 000 000 тенге до 16 000 000 тенге включительно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22 600 тенге + 0,35 процента с суммы, превышающей 14 000 000 тенге</w:t>
            </w:r>
          </w:p>
        </w:tc>
      </w:tr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9.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свыше 16 000 000 тенге до 18 000 000 тенге включительно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29 600 тенге + 0,4 процента с суммы, превышающей 16 000 000 тенге</w:t>
            </w:r>
          </w:p>
        </w:tc>
      </w:tr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10.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свыше 18 000 000 тенге до 20 000 000 тенге включительно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37 600 тенге + 0,45 процента с суммы, превышающей 18 000 000 тенге</w:t>
            </w:r>
          </w:p>
        </w:tc>
      </w:tr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11.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свыше 20 000 000 тенге до 75 000 000 тенге включительно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46 600 тенге + 0,5 процента с суммы, превышающей 20 000 000 тенге</w:t>
            </w:r>
          </w:p>
        </w:tc>
      </w:tr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12.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свыше 75 000 000 тенге до 100 000 000 тенге включительно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321 600 тенге + 0,6 процента с суммы, превышающей 75 000 000 тенге</w:t>
            </w:r>
          </w:p>
        </w:tc>
      </w:tr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13.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свыше 100 000 000 тенге до 150 000 000 тенге включительно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471 600 тенге + 0,65 процента с суммы, превышающей 100 000 000 тенге</w:t>
            </w:r>
          </w:p>
        </w:tc>
      </w:tr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14.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свыше 150 000 000 тенге до 350 000 000 тенге включительно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796 600 тенге + 0,7 процента с суммы, превышающей 150 000 000 тенге</w:t>
            </w:r>
          </w:p>
        </w:tc>
      </w:tr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15.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свыше 350 000 000 тенге до 450 000 000 тенге включительно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2 196 600 тенге + 0,75 процента с суммы, превышающей 350 000 000 тенге</w:t>
            </w:r>
          </w:p>
        </w:tc>
      </w:tr>
      <w:tr w:rsidR="00A929FC" w:rsidRPr="00EC3976" w:rsidTr="00AD5E3C">
        <w:tc>
          <w:tcPr>
            <w:tcW w:w="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16.</w:t>
            </w:r>
          </w:p>
        </w:tc>
        <w:tc>
          <w:tcPr>
            <w:tcW w:w="4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свыше 450 000 000 тенге</w:t>
            </w:r>
          </w:p>
        </w:tc>
        <w:tc>
          <w:tcPr>
            <w:tcW w:w="5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929FC" w:rsidRPr="00EC3976" w:rsidRDefault="00A929FC" w:rsidP="00AD5E3C">
            <w:pPr>
              <w:rPr>
                <w:b w:val="0"/>
                <w:bCs w:val="0"/>
              </w:rPr>
            </w:pPr>
            <w:r w:rsidRPr="00EC3976">
              <w:rPr>
                <w:b w:val="0"/>
                <w:bCs w:val="0"/>
              </w:rPr>
              <w:t>2 946 600 тенге + 2 процента с суммы, превышающей 450 000 000 тенге</w:t>
            </w:r>
          </w:p>
        </w:tc>
      </w:tr>
    </w:tbl>
    <w:p w:rsidR="00A929FC" w:rsidRPr="00EC3976" w:rsidRDefault="00A929FC" w:rsidP="00A929FC">
      <w:pPr>
        <w:ind w:left="720" w:hanging="720"/>
        <w:jc w:val="center"/>
        <w:rPr>
          <w:b w:val="0"/>
        </w:rPr>
      </w:pPr>
    </w:p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jc w:val="both"/>
        <w:rPr>
          <w:b w:val="0"/>
          <w:shd w:val="clear" w:color="auto" w:fill="FFFFFF"/>
        </w:rPr>
      </w:pPr>
      <w:r w:rsidRPr="00EC3976">
        <w:rPr>
          <w:b w:val="0"/>
          <w:shd w:val="clear" w:color="auto" w:fill="FFFFFF"/>
        </w:rPr>
        <w:t>Задание 1. Гражданин ежегодно до 1 октября оплачивает налог за недвижимость, оценочная стоимость которой составляет 6 543 900 тенге. Необходимо рассчитать сумму налога на имущество.</w:t>
      </w:r>
      <w:bookmarkStart w:id="0" w:name="_GoBack"/>
      <w:bookmarkEnd w:id="0"/>
    </w:p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jc w:val="both"/>
        <w:rPr>
          <w:b w:val="0"/>
          <w:shd w:val="clear" w:color="auto" w:fill="FFFFFF"/>
        </w:rPr>
      </w:pPr>
    </w:p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jc w:val="both"/>
        <w:rPr>
          <w:rStyle w:val="apple-converted-space"/>
          <w:b w:val="0"/>
          <w:shd w:val="clear" w:color="auto" w:fill="FFFFFF"/>
        </w:rPr>
      </w:pPr>
      <w:r w:rsidRPr="00EC3976">
        <w:rPr>
          <w:b w:val="0"/>
          <w:shd w:val="clear" w:color="auto" w:fill="FFFFFF"/>
        </w:rPr>
        <w:t>Задание 2. Гражданин является инвалидом I группы, имеющий в собственности недвижимость стоимостью 4 310 000 тенге.</w:t>
      </w:r>
      <w:r w:rsidRPr="00EC3976">
        <w:rPr>
          <w:rStyle w:val="apple-converted-space"/>
          <w:b w:val="0"/>
          <w:shd w:val="clear" w:color="auto" w:fill="FFFFFF"/>
        </w:rPr>
        <w:t xml:space="preserve"> Налоговая льгота (ст.403 НК РК) равна 1500 МРП. Определить </w:t>
      </w:r>
      <w:r w:rsidRPr="00EC3976">
        <w:rPr>
          <w:b w:val="0"/>
          <w:shd w:val="clear" w:color="auto" w:fill="FFFFFF"/>
        </w:rPr>
        <w:t>сумму налога на имущество</w:t>
      </w:r>
      <w:r w:rsidRPr="00EC3976">
        <w:rPr>
          <w:rStyle w:val="apple-converted-space"/>
          <w:b w:val="0"/>
          <w:shd w:val="clear" w:color="auto" w:fill="FFFFFF"/>
        </w:rPr>
        <w:t>.</w:t>
      </w:r>
    </w:p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jc w:val="both"/>
        <w:rPr>
          <w:rStyle w:val="apple-converted-space"/>
          <w:b w:val="0"/>
          <w:shd w:val="clear" w:color="auto" w:fill="FFFFFF"/>
        </w:rPr>
      </w:pPr>
    </w:p>
    <w:p w:rsidR="00A929FC" w:rsidRPr="00EC3976" w:rsidRDefault="00A929FC" w:rsidP="00A929FC">
      <w:p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EC3976">
        <w:rPr>
          <w:b w:val="0"/>
          <w:shd w:val="clear" w:color="auto" w:fill="FFFFFF"/>
        </w:rPr>
        <w:t>Задание 3. Отдельно проживающий</w:t>
      </w:r>
      <w:r w:rsidRPr="00EC3976">
        <w:rPr>
          <w:rStyle w:val="apple-converted-space"/>
          <w:b w:val="0"/>
          <w:shd w:val="clear" w:color="auto" w:fill="FFFFFF"/>
        </w:rPr>
        <w:t> </w:t>
      </w:r>
      <w:r w:rsidRPr="00EC3976">
        <w:rPr>
          <w:rStyle w:val="a4"/>
          <w:shd w:val="clear" w:color="auto" w:fill="FFFFFF"/>
        </w:rPr>
        <w:t>пенсионер</w:t>
      </w:r>
      <w:r w:rsidRPr="00EC3976">
        <w:rPr>
          <w:rStyle w:val="apple-converted-space"/>
          <w:b w:val="0"/>
          <w:bCs w:val="0"/>
          <w:color w:val="F28900"/>
          <w:shd w:val="clear" w:color="auto" w:fill="FFFFFF"/>
        </w:rPr>
        <w:t> </w:t>
      </w:r>
      <w:r w:rsidRPr="00EC3976">
        <w:rPr>
          <w:b w:val="0"/>
          <w:shd w:val="clear" w:color="auto" w:fill="FFFFFF"/>
        </w:rPr>
        <w:t>имеет в собственности дом оценочной стоимостью 8 700 000 тенге</w:t>
      </w:r>
      <w:r w:rsidRPr="00EC3976">
        <w:rPr>
          <w:rFonts w:ascii="Segoe UI" w:hAnsi="Segoe UI" w:cs="Segoe UI"/>
          <w:shd w:val="clear" w:color="auto" w:fill="FFFFFF"/>
        </w:rPr>
        <w:t>.</w:t>
      </w:r>
      <w:r w:rsidRPr="00EC3976">
        <w:rPr>
          <w:rStyle w:val="apple-converted-space"/>
          <w:rFonts w:ascii="Segoe UI" w:hAnsi="Segoe UI" w:cs="Segoe UI"/>
          <w:shd w:val="clear" w:color="auto" w:fill="FFFFFF"/>
        </w:rPr>
        <w:t xml:space="preserve">  </w:t>
      </w:r>
      <w:r w:rsidRPr="00EC3976">
        <w:rPr>
          <w:rStyle w:val="apple-converted-space"/>
          <w:b w:val="0"/>
          <w:shd w:val="clear" w:color="auto" w:fill="FFFFFF"/>
        </w:rPr>
        <w:t>Налоговая льгота (ст.403 НК РК) равна 1000 МРП.</w:t>
      </w:r>
      <w:r w:rsidRPr="00EC3976">
        <w:rPr>
          <w:b w:val="0"/>
          <w:shd w:val="clear" w:color="auto" w:fill="FFFFFF"/>
        </w:rPr>
        <w:t xml:space="preserve"> </w:t>
      </w:r>
      <w:r w:rsidRPr="00EC3976">
        <w:rPr>
          <w:rStyle w:val="apple-converted-space"/>
          <w:b w:val="0"/>
          <w:shd w:val="clear" w:color="auto" w:fill="FFFFFF"/>
        </w:rPr>
        <w:t xml:space="preserve">Определить </w:t>
      </w:r>
      <w:r w:rsidRPr="00EC3976">
        <w:rPr>
          <w:b w:val="0"/>
          <w:shd w:val="clear" w:color="auto" w:fill="FFFFFF"/>
        </w:rPr>
        <w:t>сумму налога на имущество</w:t>
      </w:r>
      <w:r w:rsidRPr="00EC3976">
        <w:rPr>
          <w:rStyle w:val="apple-converted-space"/>
          <w:b w:val="0"/>
          <w:shd w:val="clear" w:color="auto" w:fill="FFFFFF"/>
        </w:rPr>
        <w:t>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9FC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929FC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1500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9FC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2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A929FC"/>
    <w:rPr>
      <w:b/>
      <w:bCs/>
    </w:rPr>
  </w:style>
  <w:style w:type="character" w:customStyle="1" w:styleId="apple-converted-space">
    <w:name w:val="apple-converted-space"/>
    <w:basedOn w:val="a0"/>
    <w:rsid w:val="00A929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9FC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2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A929FC"/>
    <w:rPr>
      <w:b/>
      <w:bCs/>
    </w:rPr>
  </w:style>
  <w:style w:type="character" w:customStyle="1" w:styleId="apple-converted-space">
    <w:name w:val="apple-converted-space"/>
    <w:basedOn w:val="a0"/>
    <w:rsid w:val="00A929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2021-02-05T03:18:00Z</dcterms:created>
  <dcterms:modified xsi:type="dcterms:W3CDTF">2021-02-13T04:21:00Z</dcterms:modified>
</cp:coreProperties>
</file>